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-185.0" w:type="dxa"/>
        <w:tblLayout w:type="fixed"/>
        <w:tblLook w:val="0400"/>
      </w:tblPr>
      <w:tblGrid>
        <w:gridCol w:w="4008"/>
        <w:gridCol w:w="6765"/>
        <w:tblGridChange w:id="0">
          <w:tblGrid>
            <w:gridCol w:w="4008"/>
            <w:gridCol w:w="6765"/>
          </w:tblGrid>
        </w:tblGridChange>
      </w:tblGrid>
      <w:tr>
        <w:trPr>
          <w:cantSplit w:val="0"/>
          <w:trHeight w:val="1940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93730" cy="993724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730" cy="9937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ind w:right="640"/>
              <w:jc w:val="center"/>
              <w:rPr>
                <w:rFonts w:ascii="Verdana" w:cs="Verdana" w:eastAsia="Verdana" w:hAnsi="Verdana"/>
                <w:b w:val="1"/>
                <w:color w:val="990000"/>
                <w:sz w:val="48"/>
                <w:szCs w:val="4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990000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990000"/>
                <w:sz w:val="48"/>
                <w:szCs w:val="48"/>
                <w:rtl w:val="0"/>
              </w:rPr>
              <w:t xml:space="preserve">AU3 AUTOMOZIOA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8"/>
        <w:gridCol w:w="5678"/>
        <w:tblGridChange w:id="0">
          <w:tblGrid>
            <w:gridCol w:w="4928"/>
            <w:gridCol w:w="5678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990000" w:val="clear"/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spacing w:after="200" w:line="276" w:lineRule="auto"/>
              <w:ind w:left="1417.3228346456694" w:hanging="1133.8582677165355"/>
              <w:jc w:val="left"/>
              <w:rPr>
                <w:rFonts w:ascii="Verdana" w:cs="Verdana" w:eastAsia="Verdana" w:hAnsi="Verdan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4"/>
                <w:szCs w:val="24"/>
                <w:rtl w:val="0"/>
              </w:rPr>
              <w:t xml:space="preserve">291 SISTEMA ELEKTRIKOAK ETA SEGURTASUN EROSOTASUNEKOAK.</w:t>
            </w:r>
          </w:p>
          <w:p w:rsidR="00000000" w:rsidDel="00000000" w:rsidP="00000000" w:rsidRDefault="00000000" w:rsidRPr="00000000" w14:paraId="00000007">
            <w:pPr>
              <w:pageBreakBefore w:val="0"/>
              <w:spacing w:after="200" w:line="276" w:lineRule="auto"/>
              <w:ind w:left="1417.3228346456694" w:hanging="1133.8582677165355"/>
              <w:jc w:val="left"/>
              <w:rPr>
                <w:rFonts w:ascii="Verdana" w:cs="Verdana" w:eastAsia="Verdana" w:hAnsi="Verdan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4"/>
                <w:szCs w:val="24"/>
                <w:rtl w:val="0"/>
              </w:rPr>
              <w:t xml:space="preserve">295 GAINAZALEN TRATAMENDUA ETA ESTALDURA</w:t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200" w:line="276" w:lineRule="auto"/>
              <w:ind w:left="1417.3228346456694" w:hanging="1133.8582677165355"/>
              <w:jc w:val="left"/>
              <w:rPr>
                <w:rFonts w:ascii="Verdana" w:cs="Verdana" w:eastAsia="Verdana" w:hAnsi="Verdan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4"/>
                <w:szCs w:val="24"/>
                <w:rtl w:val="0"/>
              </w:rPr>
              <w:t xml:space="preserve">294 EGITURAZKOAK EZ DIREN ELEMENTU MUGIGARRIAK ETA FINKOAK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417.3228346456694" w:right="0" w:hanging="1133.8582677165355"/>
              <w:jc w:val="left"/>
              <w:rPr>
                <w:rFonts w:ascii="Verdana" w:cs="Verdana" w:eastAsia="Verdana" w:hAnsi="Verdana"/>
                <w:b w:val="1"/>
                <w:color w:val="ffffff"/>
                <w:sz w:val="23"/>
                <w:szCs w:val="23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4"/>
                <w:szCs w:val="24"/>
                <w:rtl w:val="0"/>
              </w:rPr>
              <w:t xml:space="preserve">296 IBILGAILUEN EGITURAK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99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Iraupena: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990000"/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990000"/>
                <w:sz w:val="28"/>
                <w:szCs w:val="28"/>
                <w:rtl w:val="0"/>
              </w:rPr>
              <w:t xml:space="preserve">ordu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99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Taldeak: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990000"/>
                <w:sz w:val="28"/>
                <w:szCs w:val="28"/>
                <w:rtl w:val="0"/>
              </w:rPr>
              <w:t xml:space="preserve">5 pertsonakoak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127000</wp:posOffset>
                </wp:positionV>
                <wp:extent cx="5702300" cy="3465539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25648" y="2071850"/>
                          <a:ext cx="5640705" cy="3416300"/>
                        </a:xfrm>
                        <a:prstGeom prst="foldedCorner">
                          <a:avLst>
                            <a:gd fmla="val 12500" name="adj"/>
                          </a:avLst>
                        </a:prstGeom>
                        <a:solidFill>
                          <a:schemeClr val="lt1"/>
                        </a:solidFill>
                        <a:ln cap="flat" cmpd="sng" w="63500">
                          <a:solidFill>
                            <a:srgbClr val="99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Tailerra Ezagutuz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127000</wp:posOffset>
                </wp:positionV>
                <wp:extent cx="5702300" cy="3465539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2300" cy="34655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79"/>
        </w:tabs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Hasiera data: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4"/>
                <w:szCs w:val="24"/>
                <w:rtl w:val="0"/>
              </w:rPr>
              <w:t xml:space="preserve">2024-09-09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4"/>
                <w:szCs w:val="24"/>
                <w:rtl w:val="0"/>
              </w:rPr>
              <w:t xml:space="preserve">Amaiera data: 2024-09-13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Antolaketa: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 Modulo artekoa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  <w:rtl w:val="0"/>
              </w:rPr>
              <w:t xml:space="preserve">Landuriko gaitasunak eta lorpen adierazleak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color w:val="ff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Ez da gaitasun teknikorik ebaluatuko. Erronka honetan gauzaturiko lanak etorkizuneko lanerako oinarri izango dira.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  <w:rtl w:val="0"/>
              </w:rPr>
              <w:t xml:space="preserve">Zeharkako konpetentziak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before="3" w:line="266" w:lineRule="auto"/>
        <w:ind w:left="720" w:right="5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Lanerako jarrera: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3" w:line="266" w:lineRule="auto"/>
        <w:ind w:left="1440" w:right="5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Mugikorraren erabilera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="266" w:lineRule="auto"/>
        <w:ind w:left="1440" w:right="5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Laneko arriskuen prebentzio arauen betetzea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="266" w:lineRule="auto"/>
        <w:ind w:left="1440" w:right="5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Ingurumenari buruzko arauak betetzea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="266" w:lineRule="auto"/>
        <w:ind w:left="1440" w:right="5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Lanpostuko erreminta eta instalazioen erabilera egokia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="266" w:lineRule="auto"/>
        <w:ind w:left="1440" w:right="5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Lanerako prestutasuna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before="0" w:beforeAutospacing="0" w:line="266" w:lineRule="auto"/>
        <w:ind w:left="1440" w:right="5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Taldekideak eta irakasleak errespetatzea</w:t>
      </w:r>
    </w:p>
    <w:p w:rsidR="00000000" w:rsidDel="00000000" w:rsidP="00000000" w:rsidRDefault="00000000" w:rsidRPr="00000000" w14:paraId="0000002D">
      <w:pPr>
        <w:spacing w:after="0" w:before="3" w:line="266" w:lineRule="auto"/>
        <w:ind w:left="720" w:right="5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Autonomia: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3" w:line="266" w:lineRule="auto"/>
        <w:ind w:left="1440" w:right="5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Egin beharreko lanen ulermen eta antolakuntza egokia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before="0" w:beforeAutospacing="0" w:line="266" w:lineRule="auto"/>
        <w:ind w:left="1440" w:right="5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Tailerreko jarduerak gauzatzeko gaitasuna</w:t>
      </w:r>
    </w:p>
    <w:p w:rsidR="00000000" w:rsidDel="00000000" w:rsidP="00000000" w:rsidRDefault="00000000" w:rsidRPr="00000000" w14:paraId="00000030">
      <w:pPr>
        <w:spacing w:after="0" w:before="3" w:line="266" w:lineRule="auto"/>
        <w:ind w:left="720" w:right="5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Komunikatzeko gaitasuna: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3" w:line="266" w:lineRule="auto"/>
        <w:ind w:left="1440" w:right="5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Idatziz komunikatzeko gai izatea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before="0" w:beforeAutospacing="0" w:line="266" w:lineRule="auto"/>
        <w:ind w:left="1440" w:right="5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Ahoz komunikatzeko gai izatea</w:t>
      </w:r>
    </w:p>
    <w:p w:rsidR="00000000" w:rsidDel="00000000" w:rsidP="00000000" w:rsidRDefault="00000000" w:rsidRPr="00000000" w14:paraId="00000033">
      <w:pPr>
        <w:spacing w:after="0" w:before="3" w:line="266" w:lineRule="auto"/>
        <w:ind w:left="0" w:right="5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990000" w:val="clear"/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spacing w:after="200" w:line="276" w:lineRule="auto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  <w:rtl w:val="0"/>
              </w:rPr>
              <w:t xml:space="preserve">Erronka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0" w:line="252.00000000000003" w:lineRule="auto"/>
        <w:ind w:right="732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Automozioko goi mailako zikloan hasi zarete. Ikasketetan zehar eskolako tailerrean ordu asko pasa behar dituzuenez lan gunea ezagutzea ezinbestekoa da. Gauzak horrela, ondorengoa eskatzen zaizue: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4"/>
        </w:numPr>
        <w:spacing w:after="0" w:line="252.00000000000003" w:lineRule="auto"/>
        <w:ind w:left="72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Plano batetan ikastetxeko karrozeria eta elektrizitate tailerretako guneak  identifikatu eta larrialdietako plana eta seinalizazioa adierazi.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4"/>
        </w:numPr>
        <w:spacing w:after="0" w:line="252.00000000000003" w:lineRule="auto"/>
        <w:ind w:left="72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Tailer horietan dauden arriskuak identifikatu.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4"/>
        </w:numPr>
        <w:spacing w:after="0" w:line="252.00000000000003" w:lineRule="auto"/>
        <w:ind w:left="72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Tailer horietan erabili beharreko segurtasun ekipamendua adierazi.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4"/>
        </w:numPr>
        <w:spacing w:after="0" w:line="252.00000000000003" w:lineRule="auto"/>
        <w:ind w:left="72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Hondakinen kudeaketa nola gauzatu behar den deskribatu.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4"/>
        </w:numPr>
        <w:spacing w:after="0" w:line="252.00000000000003" w:lineRule="auto"/>
        <w:ind w:left="72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Tailerreko sereginak eta lan metodologia.</w:t>
      </w:r>
    </w:p>
    <w:p w:rsidR="00000000" w:rsidDel="00000000" w:rsidP="00000000" w:rsidRDefault="00000000" w:rsidRPr="00000000" w14:paraId="0000003D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  <w:rtl w:val="0"/>
              </w:rPr>
              <w:t xml:space="preserve">Baliabideak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0" w:line="252.00000000000003" w:lineRule="auto"/>
        <w:ind w:left="0" w:right="732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Ondorengo baliabideak izango dituzue erabilgarri: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spacing w:after="0" w:line="252.00000000000003" w:lineRule="auto"/>
        <w:ind w:left="72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Ikasgela eta internetera sarbidea dokumentazioa prestatu eta kontsultatzeko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spacing w:after="0" w:line="252.00000000000003" w:lineRule="auto"/>
        <w:ind w:left="72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Tailerrak eta bertako ekipamendu guztiak bisitatzeko aukera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spacing w:after="0" w:line="252.00000000000003" w:lineRule="auto"/>
        <w:ind w:left="72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Ikastetxeko garbigunea bisitatu eta bertako araudia kontsultatzeko aukera</w:t>
      </w:r>
    </w:p>
    <w:p w:rsidR="00000000" w:rsidDel="00000000" w:rsidP="00000000" w:rsidRDefault="00000000" w:rsidRPr="00000000" w14:paraId="00000044">
      <w:pPr>
        <w:pageBreakBefore w:val="0"/>
        <w:spacing w:after="0" w:line="252.00000000000003" w:lineRule="auto"/>
        <w:ind w:left="720" w:right="732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line="252.00000000000003" w:lineRule="auto"/>
        <w:ind w:left="720" w:right="732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="252.00000000000003" w:lineRule="auto"/>
        <w:ind w:left="0" w:right="732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line="252.00000000000003" w:lineRule="auto"/>
        <w:ind w:left="0" w:right="732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  <w:rtl w:val="0"/>
              </w:rPr>
              <w:t xml:space="preserve">Entregatuko beharreko lanak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Talde bakoitzak gai espezifiko baten inguruko lanketa egingo du eta ikaskide guztien artean aurkeztuko du.</w:t>
      </w:r>
    </w:p>
    <w:p w:rsidR="00000000" w:rsidDel="00000000" w:rsidP="00000000" w:rsidRDefault="00000000" w:rsidRPr="00000000" w14:paraId="0000004B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Landuko diren gai espezifikoen zerrenda: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0" w:line="252.00000000000003" w:lineRule="auto"/>
        <w:ind w:left="720" w:right="732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Plano batetan ikastetxeko karrozeria eta elektrizitate tailerretako guneak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identifikatu eta larrialdietako plana eta seinalizazioa adierazi.</w:t>
      </w:r>
    </w:p>
    <w:p w:rsidR="00000000" w:rsidDel="00000000" w:rsidP="00000000" w:rsidRDefault="00000000" w:rsidRPr="00000000" w14:paraId="0000004D">
      <w:pPr>
        <w:numPr>
          <w:ilvl w:val="1"/>
          <w:numId w:val="6"/>
        </w:numPr>
        <w:spacing w:after="0" w:line="252.00000000000003" w:lineRule="auto"/>
        <w:ind w:left="144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Tailerren planoa non gune ezberdinak identifikatzen diren.</w:t>
      </w:r>
    </w:p>
    <w:p w:rsidR="00000000" w:rsidDel="00000000" w:rsidP="00000000" w:rsidRDefault="00000000" w:rsidRPr="00000000" w14:paraId="0000004E">
      <w:pPr>
        <w:numPr>
          <w:ilvl w:val="1"/>
          <w:numId w:val="6"/>
        </w:numPr>
        <w:spacing w:after="0" w:line="252.00000000000003" w:lineRule="auto"/>
        <w:ind w:left="144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Planoan emergentzia irteerak eta suteen aurkako sistemak identifikatu.</w:t>
      </w:r>
    </w:p>
    <w:p w:rsidR="00000000" w:rsidDel="00000000" w:rsidP="00000000" w:rsidRDefault="00000000" w:rsidRPr="00000000" w14:paraId="0000004F">
      <w:pPr>
        <w:numPr>
          <w:ilvl w:val="1"/>
          <w:numId w:val="6"/>
        </w:numPr>
        <w:spacing w:after="0" w:line="252.00000000000003" w:lineRule="auto"/>
        <w:ind w:left="144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Hondakinen gunea planoan kokatu.</w:t>
      </w:r>
    </w:p>
    <w:p w:rsidR="00000000" w:rsidDel="00000000" w:rsidP="00000000" w:rsidRDefault="00000000" w:rsidRPr="00000000" w14:paraId="00000050">
      <w:pPr>
        <w:numPr>
          <w:ilvl w:val="1"/>
          <w:numId w:val="6"/>
        </w:numPr>
        <w:spacing w:after="0" w:line="252.00000000000003" w:lineRule="auto"/>
        <w:ind w:left="144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Ikastetxeko larrialdi plana deskribatu.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0" w:line="252.00000000000003" w:lineRule="auto"/>
        <w:ind w:left="720" w:right="732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Tailer horietan dauden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arriskuak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identifikatu</w:t>
      </w:r>
    </w:p>
    <w:p w:rsidR="00000000" w:rsidDel="00000000" w:rsidP="00000000" w:rsidRDefault="00000000" w:rsidRPr="00000000" w14:paraId="00000052">
      <w:pPr>
        <w:numPr>
          <w:ilvl w:val="1"/>
          <w:numId w:val="6"/>
        </w:numPr>
        <w:spacing w:after="0" w:line="252.00000000000003" w:lineRule="auto"/>
        <w:ind w:left="144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Tailerrean aurki ditzazketzuen sustantzia kimikoen arrisku fitxak interpretatu eta informazio garrantzitsuena laburbildu</w:t>
      </w:r>
    </w:p>
    <w:p w:rsidR="00000000" w:rsidDel="00000000" w:rsidP="00000000" w:rsidRDefault="00000000" w:rsidRPr="00000000" w14:paraId="00000053">
      <w:pPr>
        <w:numPr>
          <w:ilvl w:val="1"/>
          <w:numId w:val="6"/>
        </w:numPr>
        <w:spacing w:after="0" w:line="252.00000000000003" w:lineRule="auto"/>
        <w:ind w:left="144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Bateriei dagozkien arrizkuak deskribatu.</w:t>
      </w:r>
    </w:p>
    <w:p w:rsidR="00000000" w:rsidDel="00000000" w:rsidP="00000000" w:rsidRDefault="00000000" w:rsidRPr="00000000" w14:paraId="00000054">
      <w:pPr>
        <w:numPr>
          <w:ilvl w:val="1"/>
          <w:numId w:val="6"/>
        </w:numPr>
        <w:spacing w:after="0" w:line="252.00000000000003" w:lineRule="auto"/>
        <w:ind w:left="144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Erreminta eta makina bakoitzak izan ditzazkeen arrizkuak deskribatu.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pacing w:after="0" w:line="252.00000000000003" w:lineRule="auto"/>
        <w:ind w:left="720" w:right="732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Tailer horietan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erabili beharreko segurtasun ekipamenduak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adierazi</w:t>
      </w:r>
    </w:p>
    <w:p w:rsidR="00000000" w:rsidDel="00000000" w:rsidP="00000000" w:rsidRDefault="00000000" w:rsidRPr="00000000" w14:paraId="00000056">
      <w:pPr>
        <w:numPr>
          <w:ilvl w:val="1"/>
          <w:numId w:val="6"/>
        </w:numPr>
        <w:spacing w:after="0" w:line="252.00000000000003" w:lineRule="auto"/>
        <w:ind w:left="144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Gune bakoitzean erabili beharreko gutxieneko ENB-ak aipatu.</w:t>
      </w:r>
    </w:p>
    <w:p w:rsidR="00000000" w:rsidDel="00000000" w:rsidP="00000000" w:rsidRDefault="00000000" w:rsidRPr="00000000" w14:paraId="00000057">
      <w:pPr>
        <w:numPr>
          <w:ilvl w:val="1"/>
          <w:numId w:val="6"/>
        </w:numPr>
        <w:spacing w:after="0" w:line="252.00000000000003" w:lineRule="auto"/>
        <w:ind w:left="144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Erreminta bakoitzarekin erabili beharreko ENB-ak aipatu.</w:t>
      </w:r>
    </w:p>
    <w:p w:rsidR="00000000" w:rsidDel="00000000" w:rsidP="00000000" w:rsidRDefault="00000000" w:rsidRPr="00000000" w14:paraId="00000058">
      <w:pPr>
        <w:numPr>
          <w:ilvl w:val="1"/>
          <w:numId w:val="6"/>
        </w:numPr>
        <w:spacing w:after="0" w:line="252.00000000000003" w:lineRule="auto"/>
        <w:ind w:left="144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Erreminta eta makinen erabilera arduratsua deskribatu.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line="252.00000000000003" w:lineRule="auto"/>
        <w:ind w:left="720" w:right="732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Hondakinen kudeaketa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nola gauzatu behar den deskribatu</w:t>
      </w:r>
    </w:p>
    <w:p w:rsidR="00000000" w:rsidDel="00000000" w:rsidP="00000000" w:rsidRDefault="00000000" w:rsidRPr="00000000" w14:paraId="0000005A">
      <w:pPr>
        <w:numPr>
          <w:ilvl w:val="1"/>
          <w:numId w:val="6"/>
        </w:numPr>
        <w:spacing w:after="0" w:line="252.00000000000003" w:lineRule="auto"/>
        <w:ind w:left="144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Sor daitezkeen hondakin guztiak identifikatu.</w:t>
      </w:r>
    </w:p>
    <w:p w:rsidR="00000000" w:rsidDel="00000000" w:rsidP="00000000" w:rsidRDefault="00000000" w:rsidRPr="00000000" w14:paraId="0000005B">
      <w:pPr>
        <w:numPr>
          <w:ilvl w:val="1"/>
          <w:numId w:val="6"/>
        </w:numPr>
        <w:spacing w:after="0" w:line="252.00000000000003" w:lineRule="auto"/>
        <w:ind w:left="144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Hondakinen kudeaketa sistema deskribatu (biltegiratzea, ontzi motak…)</w:t>
      </w:r>
    </w:p>
    <w:p w:rsidR="00000000" w:rsidDel="00000000" w:rsidP="00000000" w:rsidRDefault="00000000" w:rsidRPr="00000000" w14:paraId="0000005C">
      <w:pPr>
        <w:numPr>
          <w:ilvl w:val="1"/>
          <w:numId w:val="6"/>
        </w:numPr>
        <w:spacing w:after="0" w:line="252.00000000000003" w:lineRule="auto"/>
        <w:ind w:left="144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Ikastetxean hondakinak batzeko gune desberdinak identifikatu.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0" w:line="252.00000000000003" w:lineRule="auto"/>
        <w:ind w:left="720" w:right="732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Tailerreko zereginak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eta lan metodologia</w:t>
      </w:r>
    </w:p>
    <w:p w:rsidR="00000000" w:rsidDel="00000000" w:rsidP="00000000" w:rsidRDefault="00000000" w:rsidRPr="00000000" w14:paraId="0000005E">
      <w:pPr>
        <w:numPr>
          <w:ilvl w:val="1"/>
          <w:numId w:val="6"/>
        </w:numPr>
        <w:spacing w:after="0" w:line="252.00000000000003" w:lineRule="auto"/>
        <w:ind w:left="144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Garbitasun arauak </w:t>
      </w:r>
    </w:p>
    <w:p w:rsidR="00000000" w:rsidDel="00000000" w:rsidP="00000000" w:rsidRDefault="00000000" w:rsidRPr="00000000" w14:paraId="0000005F">
      <w:pPr>
        <w:numPr>
          <w:ilvl w:val="1"/>
          <w:numId w:val="6"/>
        </w:numPr>
        <w:spacing w:after="0" w:line="252.00000000000003" w:lineRule="auto"/>
        <w:ind w:left="1440" w:right="732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Erreminten erabilera eta ardurak</w:t>
      </w:r>
    </w:p>
    <w:p w:rsidR="00000000" w:rsidDel="00000000" w:rsidP="00000000" w:rsidRDefault="00000000" w:rsidRPr="00000000" w14:paraId="00000060">
      <w:pPr>
        <w:spacing w:after="0" w:line="252.00000000000003" w:lineRule="auto"/>
        <w:ind w:right="732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Azkenik azterketa bat izango duzue, erronkan zehar landuriko gaien barneratze maila jakiteko.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rFonts w:ascii="Verdana" w:cs="Verdana" w:eastAsia="Verdana" w:hAnsi="Verdan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  <w:rtl w:val="0"/>
              </w:rPr>
              <w:t xml:space="preserve">Ebaluatu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ageBreakBefore w:val="0"/>
        <w:spacing w:after="0" w:line="252.00000000000003" w:lineRule="auto"/>
        <w:ind w:right="732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after="0" w:line="252.00000000000003" w:lineRule="auto"/>
        <w:ind w:right="732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Zeharko Gaitasunak ebaluatuko dira bakarrik. Ebaluazio tutoreak kurtso hasieran azaldu dizuen terminotan gauzatuko da. Errubrikak ondorengo estekean dituzue ikusgai:</w:t>
      </w:r>
    </w:p>
    <w:p w:rsidR="00000000" w:rsidDel="00000000" w:rsidP="00000000" w:rsidRDefault="00000000" w:rsidRPr="00000000" w14:paraId="00000065">
      <w:pPr>
        <w:pageBreakBefore w:val="0"/>
        <w:spacing w:after="0" w:line="252.00000000000003" w:lineRule="auto"/>
        <w:ind w:right="732"/>
        <w:rPr>
          <w:rFonts w:ascii="Verdana" w:cs="Verdana" w:eastAsia="Verdana" w:hAnsi="Verdana"/>
          <w:sz w:val="24"/>
          <w:szCs w:val="24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https://docs.google.com/spreadsheets/d/1eqoVF8raP13r9IZ5iLt225tRwvrfkEkn/edit?usp=sharing&amp;ouid=113096232057799999377&amp;rtpof=true&amp;sd=true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after="0" w:line="252.00000000000003" w:lineRule="auto"/>
        <w:ind w:right="732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  <w:rtl w:val="0"/>
              </w:rPr>
              <w:t xml:space="preserve">Taldekatzea eta antolaketa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spacing w:after="0" w:line="252.00000000000003" w:lineRule="auto"/>
        <w:ind w:right="732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after="0" w:line="252.00000000000003" w:lineRule="auto"/>
        <w:ind w:right="732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Taldekatzea ondorengoa izango da</w:t>
      </w:r>
    </w:p>
    <w:p w:rsidR="00000000" w:rsidDel="00000000" w:rsidP="00000000" w:rsidRDefault="00000000" w:rsidRPr="00000000" w14:paraId="0000006F">
      <w:pPr>
        <w:pageBreakBefore w:val="0"/>
        <w:spacing w:after="0" w:line="252.00000000000003" w:lineRule="auto"/>
        <w:ind w:right="732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740"/>
        <w:gridCol w:w="1650"/>
        <w:gridCol w:w="1155"/>
        <w:gridCol w:w="3825"/>
        <w:tblGridChange w:id="0">
          <w:tblGrid>
            <w:gridCol w:w="1170"/>
            <w:gridCol w:w="1740"/>
            <w:gridCol w:w="1650"/>
            <w:gridCol w:w="1155"/>
            <w:gridCol w:w="38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Taldea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Gaia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Ikasleak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Planoa eta larrialdi plana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ASIER</w:t>
            </w:r>
          </w:p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KEPA</w:t>
            </w:r>
          </w:p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HAMUDI</w:t>
            </w:r>
          </w:p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IZARO</w:t>
            </w:r>
          </w:p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EKAITZ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spacing w:after="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Tailerretako Arriskuak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EDER</w:t>
            </w:r>
          </w:p>
          <w:p w:rsidR="00000000" w:rsidDel="00000000" w:rsidP="00000000" w:rsidRDefault="00000000" w:rsidRPr="00000000" w14:paraId="00000083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XABAT</w:t>
            </w:r>
          </w:p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ENEKO</w:t>
            </w:r>
          </w:p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ANER DE LA TORRE</w:t>
            </w:r>
          </w:p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UNAI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after="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Segurtasun ekipamendua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GORKA</w:t>
            </w:r>
          </w:p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TALHA</w:t>
            </w:r>
          </w:p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OIER</w:t>
            </w:r>
          </w:p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CAMAL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Hondakinak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IKER</w:t>
            </w:r>
          </w:p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AITOR</w:t>
            </w:r>
          </w:p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ANER MARCO</w:t>
            </w:r>
          </w:p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HARKAITZ</w:t>
            </w:r>
          </w:p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MARKEL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Tailerreko zereginak eta lan metodologia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LANDER</w:t>
            </w:r>
          </w:p>
          <w:p w:rsidR="00000000" w:rsidDel="00000000" w:rsidP="00000000" w:rsidRDefault="00000000" w:rsidRPr="00000000" w14:paraId="0000009D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ANDER</w:t>
            </w:r>
          </w:p>
          <w:p w:rsidR="00000000" w:rsidDel="00000000" w:rsidP="00000000" w:rsidRDefault="00000000" w:rsidRPr="00000000" w14:paraId="0000009E">
            <w:pPr>
              <w:pageBreakBefore w:val="0"/>
              <w:spacing w:after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JOSEBA</w:t>
            </w:r>
          </w:p>
        </w:tc>
      </w:tr>
    </w:tbl>
    <w:p w:rsidR="00000000" w:rsidDel="00000000" w:rsidP="00000000" w:rsidRDefault="00000000" w:rsidRPr="00000000" w14:paraId="0000009F">
      <w:pPr>
        <w:pageBreakBefore w:val="0"/>
        <w:spacing w:after="0" w:line="252.00000000000003" w:lineRule="auto"/>
        <w:ind w:right="732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0">
      <w:pPr>
        <w:spacing w:after="0" w:line="252.00000000000003" w:lineRule="auto"/>
        <w:ind w:right="732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Denboraren antolaketa ondorengoa izango da:</w:t>
      </w:r>
    </w:p>
    <w:p w:rsidR="00000000" w:rsidDel="00000000" w:rsidP="00000000" w:rsidRDefault="00000000" w:rsidRPr="00000000" w14:paraId="000000A1">
      <w:pPr>
        <w:spacing w:after="0" w:before="12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Astea: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2024-09-09.tik 2024-09-13.ra</w:t>
      </w:r>
    </w:p>
    <w:tbl>
      <w:tblPr>
        <w:tblStyle w:val="Table12"/>
        <w:tblW w:w="1050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680"/>
        <w:gridCol w:w="1695"/>
        <w:gridCol w:w="1800"/>
        <w:gridCol w:w="1845"/>
        <w:gridCol w:w="1920"/>
        <w:tblGridChange w:id="0">
          <w:tblGrid>
            <w:gridCol w:w="1560"/>
            <w:gridCol w:w="1680"/>
            <w:gridCol w:w="1695"/>
            <w:gridCol w:w="1800"/>
            <w:gridCol w:w="1845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Astelehena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Asteartea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Asteazkena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Osteguna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Ostirala</w:t>
            </w:r>
          </w:p>
        </w:tc>
      </w:tr>
      <w:tr>
        <w:trPr>
          <w:cantSplit w:val="0"/>
          <w:trHeight w:val="-15" w:hRule="atLeast"/>
          <w:tblHeader w:val="0"/>
        </w:trPr>
        <w:tc>
          <w:tcPr>
            <w:shd w:fill="ff5050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8:00 – 9:00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-15" w:hRule="atLeast"/>
          <w:tblHeader w:val="0"/>
        </w:trPr>
        <w:tc>
          <w:tcPr>
            <w:shd w:fill="ff5050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9:00 – 10:00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-15" w:hRule="atLeast"/>
          <w:tblHeader w:val="0"/>
        </w:trPr>
        <w:tc>
          <w:tcPr>
            <w:shd w:fill="ff5050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10:00 –11:00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IPE1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5050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11:30 –12:30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5050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12:30– 13:30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IPE1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IPE1</w:t>
            </w:r>
          </w:p>
        </w:tc>
        <w:tc>
          <w:tcPr>
            <w:shd w:fill="0000ff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ff5050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13:30 –14:30</w:t>
            </w:r>
          </w:p>
        </w:tc>
        <w:tc>
          <w:tcPr>
            <w:vMerge w:val="restart"/>
            <w:shd w:fill="0000ff" w:val="clea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IPE1</w:t>
            </w:r>
          </w:p>
        </w:tc>
        <w:tc>
          <w:tcPr>
            <w:vMerge w:val="restart"/>
            <w:shd w:fill="0000ff" w:val="clea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shd w:fill="ff5050" w:val="clear"/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00ff" w:val="clear"/>
          </w:tcPr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00ff" w:val="clear"/>
          </w:tcPr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D0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after="0" w:line="252.00000000000003" w:lineRule="auto"/>
        <w:ind w:right="732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851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u-E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yperlink" Target="https://docs.google.com/spreadsheets/d/1eqoVF8raP13r9IZ5iLt225tRwvrfkEkn/edit?usp=sharing&amp;ouid=113096232057799999377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