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PINTURA MOTAK ETA HAUEN KONPOSIZIOAK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5. Pinturen fabrikazioa............................49 Camal</w:t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6. KOLen (Konposatu Organiko Lurrunkorrak) inguruko araudia..............49 Aimar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7. Konpontze-pinturak............................51 Aner</w: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8. Pintura-kodea identifi katzea eta aurkitzea....................................52 Markel</w:t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9. Piktogramak. Oier</w:t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2. Nola eratu koloreak............................87 Camal,aimar,aner</w:t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6. Nola formulatu koloreak.......................92 Markel,oier</w:t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PINTURAREN FABRIKAZIOA:</w:t>
      </w:r>
    </w:p>
    <w:p w:rsidR="00000000" w:rsidDel="00000000" w:rsidP="00000000" w:rsidRDefault="00000000" w:rsidRPr="00000000" w14:paraId="0000000F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Pigmentuak,erretxinak,disolbatzailek,gehigarriak… nahasiz fabrikatzen dira pinturak. Honako urrats hauek jarraituz;</w:t>
      </w:r>
    </w:p>
    <w:p w:rsidR="00000000" w:rsidDel="00000000" w:rsidP="00000000" w:rsidRDefault="00000000" w:rsidRPr="00000000" w14:paraId="00000010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-Dispertsio fasea:</w:t>
      </w:r>
      <w:r w:rsidDel="00000000" w:rsidR="00000000" w:rsidRPr="00000000">
        <w:rPr>
          <w:sz w:val="20"/>
          <w:szCs w:val="20"/>
          <w:rtl w:val="0"/>
        </w:rPr>
        <w:t xml:space="preserve"> Pigmentuak eta erretxinak nahastu</w:t>
      </w:r>
    </w:p>
    <w:p w:rsidR="00000000" w:rsidDel="00000000" w:rsidP="00000000" w:rsidRDefault="00000000" w:rsidRPr="00000000" w14:paraId="00000012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-Ehotze fasea: </w:t>
      </w:r>
      <w:r w:rsidDel="00000000" w:rsidR="00000000" w:rsidRPr="00000000">
        <w:rPr>
          <w:sz w:val="20"/>
          <w:szCs w:val="20"/>
          <w:rtl w:val="0"/>
        </w:rPr>
        <w:t xml:space="preserve">Pigmentuak eta erretxinak gaineztatu,nahaste uniformea lortzeko</w:t>
      </w:r>
    </w:p>
    <w:p w:rsidR="00000000" w:rsidDel="00000000" w:rsidP="00000000" w:rsidRDefault="00000000" w:rsidRPr="00000000" w14:paraId="00000013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-Homogeinizazio fasea: </w:t>
      </w:r>
      <w:r w:rsidDel="00000000" w:rsidR="00000000" w:rsidRPr="00000000">
        <w:rPr>
          <w:sz w:val="20"/>
          <w:szCs w:val="20"/>
          <w:rtl w:val="0"/>
        </w:rPr>
        <w:t xml:space="preserve">Disolbatzailea eta gehigarriak erantsitzen da</w:t>
      </w:r>
    </w:p>
    <w:p w:rsidR="00000000" w:rsidDel="00000000" w:rsidP="00000000" w:rsidRDefault="00000000" w:rsidRPr="00000000" w14:paraId="00000014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-Iragazte-fase: </w:t>
      </w:r>
      <w:r w:rsidDel="00000000" w:rsidR="00000000" w:rsidRPr="00000000">
        <w:rPr>
          <w:sz w:val="20"/>
          <w:szCs w:val="20"/>
          <w:rtl w:val="0"/>
        </w:rPr>
        <w:t xml:space="preserve">Pinturari zikinkeriak kentzea</w:t>
      </w:r>
    </w:p>
    <w:p w:rsidR="00000000" w:rsidDel="00000000" w:rsidP="00000000" w:rsidRDefault="00000000" w:rsidRPr="00000000" w14:paraId="00000015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-Ontziratze-fasea: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110038" cy="2295525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0038" cy="2295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NOLA ERATU PINTURAK:</w:t>
      </w:r>
    </w:p>
    <w:p w:rsidR="00000000" w:rsidDel="00000000" w:rsidP="00000000" w:rsidRDefault="00000000" w:rsidRPr="00000000" w14:paraId="0000001B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  <w:t xml:space="preserve">Koloreak 2 eratan sor ditzakegu: • argia erabiliz (adizio bidezko kolore-nahasketa) • pigmentu-koloreak erabiliz (kenketa bidezko kolore-nahasketa)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D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b w:val="1"/>
          <w:rtl w:val="0"/>
        </w:rPr>
        <w:t xml:space="preserve">2.1 Argia  erabiliz sortutako koloreak</w:t>
      </w:r>
      <w:r w:rsidDel="00000000" w:rsidR="00000000" w:rsidRPr="00000000">
        <w:rPr>
          <w:rtl w:val="0"/>
        </w:rPr>
        <w:t xml:space="preserve">Kolore guztiak 3 oinarrizko argi-koloreekin sortu ahal dira (Berdea,Gorria,Urdina).</w:t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rtl w:val="0"/>
        </w:rPr>
        <w:t xml:space="preserve">Hauen bidezko nahasketari,adizio bidezko nahasketa deitzen zaio.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KONPONTZE PINTURAK</w:t>
      </w:r>
    </w:p>
    <w:p w:rsidR="00000000" w:rsidDel="00000000" w:rsidP="00000000" w:rsidRDefault="00000000" w:rsidRPr="00000000" w14:paraId="00000022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Konpontze-pinturak Kaltetutako pintura-geruzak berriz ezartzea da lantegiko pinturakonponketen helburua. Horretarako, korrosio-aurkako tratamenduak eta ibilgailuaren kolorea errespetatu behar ditugu. Ibilgailuaren antzinatasunaren arabera, hainbat sistematan egoten dira pintaturik.</w:t>
      </w:r>
    </w:p>
    <w:p w:rsidR="00000000" w:rsidDel="00000000" w:rsidP="00000000" w:rsidRDefault="00000000" w:rsidRPr="00000000" w14:paraId="00000024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357563" cy="2495887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24958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Monokapa</w:t>
      </w:r>
    </w:p>
    <w:p w:rsidR="00000000" w:rsidDel="00000000" w:rsidP="00000000" w:rsidRDefault="00000000" w:rsidRPr="00000000" w14:paraId="0000002A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Geruza bakarreko pintatze-sistema Prestagaiaren gainean pintatzen dugu zuzenean. Kolorea, distira eta babesa lortzen ditugu geruza bakarrean. Oinarrizko koloreak nahasiz lortzen dugu kolorea, eta katalizatzailea eta diluitzailea gehitzen diz-kiogu lehortze kimikoa lortzeko. </w:t>
      </w:r>
    </w:p>
    <w:p w:rsidR="00000000" w:rsidDel="00000000" w:rsidP="00000000" w:rsidRDefault="00000000" w:rsidRPr="00000000" w14:paraId="0000002C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119688" cy="1411503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9688" cy="1411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Bikapa</w:t>
      </w:r>
    </w:p>
    <w:p w:rsidR="00000000" w:rsidDel="00000000" w:rsidP="00000000" w:rsidRDefault="00000000" w:rsidRPr="00000000" w14:paraId="00000034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Bi geruzako pintatze-sistema Gaur egun, hori da gehien erabiltzen den pintatze-sistema. Bi geruza behar dira sistema osatzeko: lehenengoa, pinturarena, eta, bigarrena, bernizarena.</w:t>
      </w:r>
    </w:p>
    <w:p w:rsidR="00000000" w:rsidDel="00000000" w:rsidP="00000000" w:rsidRDefault="00000000" w:rsidRPr="00000000" w14:paraId="00000036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731200" cy="1435100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3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 Hainbat motatakoak izan daitezke: </w:t>
      </w:r>
    </w:p>
    <w:p w:rsidR="00000000" w:rsidDel="00000000" w:rsidP="00000000" w:rsidRDefault="00000000" w:rsidRPr="00000000" w14:paraId="0000003A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• Bi geruzako kolore laua. Kolore solidoak dira, ez metalizatuak. Lehenengo geruzan, ur-oinarria duen kolorea aplikatzen dugu, eta, bigarrengoan, 2K katalizatutako berniza.</w:t>
      </w:r>
    </w:p>
    <w:p w:rsidR="00000000" w:rsidDel="00000000" w:rsidP="00000000" w:rsidRDefault="00000000" w:rsidRPr="00000000" w14:paraId="0000003C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162300" cy="1447800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• Bi geruzako kolore metalizatua. Pinturak, koloreaz gain, partikula metalizatuak edo mika- partikulak ditu. 2 geruzako sistema guztien antzera aplikatzen dugu berniza.</w:t>
      </w:r>
    </w:p>
    <w:p w:rsidR="00000000" w:rsidDel="00000000" w:rsidP="00000000" w:rsidRDefault="00000000" w:rsidRPr="00000000" w14:paraId="00000040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42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• Hiru geruzako sistema. Prestagaiaren gainean, kolore-geruza bat aplikatzen dugu, gero, beste kolore-geruza bat, eta, amaitzeko, berniza. Fabrikatzaile batzuek prestagaia hainbat grisetan koloreztatzeko argibideak ere ematen dituzte.</w:t>
      </w:r>
    </w:p>
    <w:p w:rsidR="00000000" w:rsidDel="00000000" w:rsidP="00000000" w:rsidRDefault="00000000" w:rsidRPr="00000000" w14:paraId="00000044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052763" cy="1900189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2763" cy="19001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  <w:sz w:val="38"/>
          <w:szCs w:val="38"/>
          <w:highlight w:val="white"/>
        </w:rPr>
      </w:pPr>
      <w:r w:rsidDel="00000000" w:rsidR="00000000" w:rsidRPr="00000000">
        <w:rPr>
          <w:b w:val="1"/>
          <w:sz w:val="38"/>
          <w:szCs w:val="38"/>
          <w:highlight w:val="white"/>
          <w:rtl w:val="0"/>
        </w:rPr>
        <w:t xml:space="preserve">PINTURA IDENTIFIKATZEA ETA AURKITZEA</w:t>
      </w:r>
    </w:p>
    <w:p w:rsidR="00000000" w:rsidDel="00000000" w:rsidP="00000000" w:rsidRDefault="00000000" w:rsidRPr="00000000" w14:paraId="0000004A">
      <w:pPr>
        <w:rPr>
          <w:b w:val="1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Autoaren kolore-kodea normalean fabrikatzaileak txasisean jartzen dute pegatina batean edo inprimatuta. Fabrikatzaile bakoitzak puntu desberdinak ditu pegatinak itsasteko eta zure autoaren kolore-kodea aurki dezakezu.</w:t>
      </w:r>
    </w:p>
    <w:p w:rsidR="00000000" w:rsidDel="00000000" w:rsidP="00000000" w:rsidRDefault="00000000" w:rsidRPr="00000000" w14:paraId="0000004C">
      <w:pPr>
        <w:rPr>
          <w:b w:val="1"/>
          <w:sz w:val="38"/>
          <w:szCs w:val="38"/>
          <w:highlight w:val="white"/>
        </w:rPr>
      </w:pPr>
      <w:r w:rsidDel="00000000" w:rsidR="00000000" w:rsidRPr="00000000">
        <w:rPr>
          <w:b w:val="1"/>
          <w:sz w:val="38"/>
          <w:szCs w:val="38"/>
          <w:highlight w:val="white"/>
        </w:rPr>
        <w:drawing>
          <wp:inline distB="114300" distT="114300" distL="114300" distR="114300">
            <wp:extent cx="2528888" cy="1858732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8888" cy="18587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8"/>
          <w:szCs w:val="38"/>
          <w:highlight w:val="white"/>
        </w:rPr>
        <w:drawing>
          <wp:inline distB="114300" distT="114300" distL="114300" distR="114300">
            <wp:extent cx="2068328" cy="1305148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8328" cy="13051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  <w:sz w:val="38"/>
          <w:szCs w:val="38"/>
          <w:highlight w:val="white"/>
        </w:rPr>
      </w:pPr>
      <w:r w:rsidDel="00000000" w:rsidR="00000000" w:rsidRPr="00000000">
        <w:rPr>
          <w:b w:val="1"/>
          <w:sz w:val="38"/>
          <w:szCs w:val="38"/>
          <w:highlight w:val="white"/>
          <w:rtl w:val="0"/>
        </w:rPr>
        <w:t xml:space="preserve">KOLen (Konposatu Organiko</w:t>
      </w:r>
    </w:p>
    <w:p w:rsidR="00000000" w:rsidDel="00000000" w:rsidP="00000000" w:rsidRDefault="00000000" w:rsidRPr="00000000" w14:paraId="00000051">
      <w:pPr>
        <w:rPr>
          <w:b w:val="1"/>
          <w:sz w:val="38"/>
          <w:szCs w:val="38"/>
          <w:highlight w:val="white"/>
        </w:rPr>
      </w:pPr>
      <w:r w:rsidDel="00000000" w:rsidR="00000000" w:rsidRPr="00000000">
        <w:rPr>
          <w:b w:val="1"/>
          <w:sz w:val="38"/>
          <w:szCs w:val="38"/>
          <w:highlight w:val="white"/>
          <w:rtl w:val="0"/>
        </w:rPr>
        <w:t xml:space="preserve">Lurrunkorrak) inguruko araudia.</w:t>
      </w:r>
    </w:p>
    <w:p w:rsidR="00000000" w:rsidDel="00000000" w:rsidP="00000000" w:rsidRDefault="00000000" w:rsidRPr="00000000" w14:paraId="00000052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Konposatu organiko lurrunkorrak disolbatzaileetan eta pintura-produk-</w:t>
      </w:r>
    </w:p>
    <w:p w:rsidR="00000000" w:rsidDel="00000000" w:rsidP="00000000" w:rsidRDefault="00000000" w:rsidRPr="00000000" w14:paraId="00000053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tuetako substantzia kimikoetan aurkitu daitezke (katalizatzaileak,</w:t>
      </w:r>
    </w:p>
    <w:p w:rsidR="00000000" w:rsidDel="00000000" w:rsidP="00000000" w:rsidRDefault="00000000" w:rsidRPr="00000000" w14:paraId="00000054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garbigarriak, bernizak...). Konposatu organikoak 20 °C-ko tenperaturan lurrunduko dira.</w:t>
      </w:r>
    </w:p>
    <w:p w:rsidR="00000000" w:rsidDel="00000000" w:rsidP="00000000" w:rsidRDefault="00000000" w:rsidRPr="00000000" w14:paraId="00000055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Hasieran, lantegiko giroa eta arnas-babesgailurik gabeko langileak</w:t>
      </w:r>
    </w:p>
    <w:p w:rsidR="00000000" w:rsidDel="00000000" w:rsidP="00000000" w:rsidRDefault="00000000" w:rsidRPr="00000000" w14:paraId="00000056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kutsatuko dituzte konposatu organikoek, baina, kanpoaldeko airearekin</w:t>
      </w:r>
    </w:p>
    <w:p w:rsidR="00000000" w:rsidDel="00000000" w:rsidP="00000000" w:rsidRDefault="00000000" w:rsidRPr="00000000" w14:paraId="00000057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nahastean, atmosfera ere kutsatuko dute.</w:t>
      </w:r>
    </w:p>
    <w:p w:rsidR="00000000" w:rsidDel="00000000" w:rsidP="00000000" w:rsidRDefault="00000000" w:rsidRPr="00000000" w14:paraId="00000058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Atmosferako lehen geruzetan, (KOLek) oxido nitrosoarekin erreakzionatuko dute, eta, eguzki-izpien laguntzari esker, ozonoa sortuko. Sortutako ozo-</w:t>
      </w:r>
    </w:p>
    <w:p w:rsidR="00000000" w:rsidDel="00000000" w:rsidP="00000000" w:rsidRDefault="00000000" w:rsidRPr="00000000" w14:paraId="00000059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noa ingurumenarentzat oso kaltegarria da.</w:t>
      </w:r>
    </w:p>
    <w:p w:rsidR="00000000" w:rsidDel="00000000" w:rsidP="00000000" w:rsidRDefault="00000000" w:rsidRPr="00000000" w14:paraId="0000005A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Hori saihesteko, herrialde garatuek fabriken, ibilgailuen eta KOLen isuriak</w:t>
      </w:r>
    </w:p>
    <w:p w:rsidR="00000000" w:rsidDel="00000000" w:rsidP="00000000" w:rsidRDefault="00000000" w:rsidRPr="00000000" w14:paraId="0000005B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mugatu dituzte. Europar Batasunean eta Espainiako estatuan, honako</w:t>
      </w:r>
    </w:p>
    <w:p w:rsidR="00000000" w:rsidDel="00000000" w:rsidP="00000000" w:rsidRDefault="00000000" w:rsidRPr="00000000" w14:paraId="0000005C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lege hauek jarri dira martxan:</w:t>
      </w:r>
    </w:p>
    <w:p w:rsidR="00000000" w:rsidDel="00000000" w:rsidP="00000000" w:rsidRDefault="00000000" w:rsidRPr="00000000" w14:paraId="0000005D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• Elastikotasun-gehigarria: elastikotasuna ematen dio pinturari, eta</w:t>
      </w:r>
    </w:p>
    <w:p w:rsidR="00000000" w:rsidDel="00000000" w:rsidP="00000000" w:rsidRDefault="00000000" w:rsidRPr="00000000" w14:paraId="0000005E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plastikoak pintatzeko erabiliko dira.</w:t>
      </w:r>
    </w:p>
    <w:p w:rsidR="00000000" w:rsidDel="00000000" w:rsidP="00000000" w:rsidRDefault="00000000" w:rsidRPr="00000000" w14:paraId="0000005F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• 1999. urtean, Europar Batasunak KOLen inguruko 13/1999 Zuzentarauakaleratu zuen.</w:t>
      </w:r>
    </w:p>
    <w:p w:rsidR="00000000" w:rsidDel="00000000" w:rsidP="00000000" w:rsidRDefault="00000000" w:rsidRPr="00000000" w14:paraId="00000060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 Espainian, 117/2003 Errege Dekretuak lantegietako KOLak arautu zituen. HS produktuak, HVLP pistolak eta ur-pinturak agertzea</w:t>
      </w:r>
    </w:p>
    <w:p w:rsidR="00000000" w:rsidDel="00000000" w:rsidP="00000000" w:rsidRDefault="00000000" w:rsidRPr="00000000" w14:paraId="00000061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izan zen araudi horien ondorioetako bat.</w:t>
      </w:r>
    </w:p>
    <w:p w:rsidR="00000000" w:rsidDel="00000000" w:rsidP="00000000" w:rsidRDefault="00000000" w:rsidRPr="00000000" w14:paraId="00000062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Legedi berriak lantegiei eta fabrikatzaileei kontrol-neurri argiagoak eta</w:t>
      </w:r>
    </w:p>
    <w:p w:rsidR="00000000" w:rsidDel="00000000" w:rsidP="00000000" w:rsidRDefault="00000000" w:rsidRPr="00000000" w14:paraId="00000063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jarraitzeko errazagoak ezarri dizkie, eta erabilitako produktuek legea</w:t>
      </w:r>
    </w:p>
    <w:p w:rsidR="00000000" w:rsidDel="00000000" w:rsidP="00000000" w:rsidRDefault="00000000" w:rsidRPr="00000000" w14:paraId="00000064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zorrotz bete behar dute. 2007ko urtarrilaren 1etik aurrera, honako informazio hau gehitu behar zaie produktuen etiketei:</w:t>
      </w:r>
    </w:p>
    <w:p w:rsidR="00000000" w:rsidDel="00000000" w:rsidP="00000000" w:rsidRDefault="00000000" w:rsidRPr="00000000" w14:paraId="00000065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• Produktuaren KOLen taldea: prestatzea eta garbitzea (A), mastikak2</w:t>
      </w:r>
    </w:p>
    <w:p w:rsidR="00000000" w:rsidDel="00000000" w:rsidP="00000000" w:rsidRDefault="00000000" w:rsidRPr="00000000" w14:paraId="00000068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eta zigilatzaileak (B), inprimazioak eta aparejuak (C), akabera (D) eta</w:t>
      </w:r>
    </w:p>
    <w:p w:rsidR="00000000" w:rsidDel="00000000" w:rsidP="00000000" w:rsidRDefault="00000000" w:rsidRPr="00000000" w14:paraId="00000069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produktu bereziak (E)</w:t>
      </w:r>
    </w:p>
    <w:p w:rsidR="00000000" w:rsidDel="00000000" w:rsidP="00000000" w:rsidRDefault="00000000" w:rsidRPr="00000000" w14:paraId="0000006A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• Nolako mugak dituzten KOLek horietako talde bakoitzaren arabera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1676400</wp:posOffset>
            </wp:positionH>
            <wp:positionV relativeFrom="paragraph">
              <wp:posOffset>227373</wp:posOffset>
            </wp:positionV>
            <wp:extent cx="4933950" cy="2450565"/>
            <wp:effectExtent b="0" l="0" r="0" t="0"/>
            <wp:wrapNone/>
            <wp:docPr id="1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4"/>
                    <a:srcRect b="33133" l="6382" r="5319" t="33931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4505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B">
      <w:pPr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-885824</wp:posOffset>
            </wp:positionH>
            <wp:positionV relativeFrom="paragraph">
              <wp:posOffset>314449</wp:posOffset>
            </wp:positionV>
            <wp:extent cx="2562225" cy="1222301"/>
            <wp:effectExtent b="0" l="0" r="0" t="0"/>
            <wp:wrapNone/>
            <wp:docPr id="9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 b="11655" l="0" r="0" t="3079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2223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C">
      <w:pPr>
        <w:rPr>
          <w:b w:val="1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b w:val="1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1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  <w:sz w:val="38"/>
          <w:szCs w:val="38"/>
          <w:highlight w:val="white"/>
        </w:rPr>
      </w:pPr>
      <w:r w:rsidDel="00000000" w:rsidR="00000000" w:rsidRPr="00000000">
        <w:rPr>
          <w:b w:val="1"/>
          <w:sz w:val="38"/>
          <w:szCs w:val="38"/>
          <w:highlight w:val="white"/>
          <w:rtl w:val="0"/>
        </w:rPr>
        <w:t xml:space="preserve">PIKTOGRAMA</w:t>
      </w:r>
    </w:p>
    <w:p w:rsidR="00000000" w:rsidDel="00000000" w:rsidP="00000000" w:rsidRDefault="00000000" w:rsidRPr="00000000" w14:paraId="00000074">
      <w:pPr>
        <w:widowControl w:val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sz w:val="29"/>
          <w:szCs w:val="29"/>
          <w:rtl w:val="0"/>
        </w:rPr>
        <w:t xml:space="preserve">Arrisku-piktograma etiketa bati atxikitako irudi bat da, eta ohartarazpen-sinbolo bat eta kolore espezifikoak ditu, substantzia edo nahasketa jakin batek osasunari edo ingurumenari eragin diezaiokeen kalteari buruzko informazioa transmititzeko.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160930</wp:posOffset>
            </wp:positionV>
            <wp:extent cx="2143125" cy="2133600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6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2657475</wp:posOffset>
            </wp:positionH>
            <wp:positionV relativeFrom="paragraph">
              <wp:posOffset>300756</wp:posOffset>
            </wp:positionV>
            <wp:extent cx="2962275" cy="1543050"/>
            <wp:effectExtent b="0" l="0" r="0" t="0"/>
            <wp:wrapSquare wrapText="bothSides" distB="114300" distT="114300" distL="114300" distR="11430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43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9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  <w:rtl w:val="0"/>
        </w:rPr>
        <w:t xml:space="preserve">Nola eratu koloreak</w:t>
      </w:r>
    </w:p>
    <w:p w:rsidR="00000000" w:rsidDel="00000000" w:rsidP="00000000" w:rsidRDefault="00000000" w:rsidRPr="00000000" w14:paraId="00000081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Koloreak 2 eratan sor ditzakegu:</w:t>
      </w:r>
    </w:p>
    <w:p w:rsidR="00000000" w:rsidDel="00000000" w:rsidP="00000000" w:rsidRDefault="00000000" w:rsidRPr="00000000" w14:paraId="00000082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Argia erabiliz (adizio bidezko kolore-nahasketa)</w:t>
      </w:r>
    </w:p>
    <w:p w:rsidR="00000000" w:rsidDel="00000000" w:rsidP="00000000" w:rsidRDefault="00000000" w:rsidRPr="00000000" w14:paraId="00000083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Pigmentu-koloreak erabiliz (kenketa bidezko kolore-nahasketa)</w:t>
      </w:r>
    </w:p>
    <w:p w:rsidR="00000000" w:rsidDel="00000000" w:rsidP="00000000" w:rsidRDefault="00000000" w:rsidRPr="00000000" w14:paraId="00000084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2.1.Argia erabiliz sortutako koloreak</w:t>
      </w:r>
    </w:p>
    <w:p w:rsidR="00000000" w:rsidDel="00000000" w:rsidP="00000000" w:rsidRDefault="00000000" w:rsidRPr="00000000" w14:paraId="00000085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Koloreztatutako argi izpien nahasketak kolore guztiak sortzeko aukera</w:t>
      </w:r>
    </w:p>
    <w:p w:rsidR="00000000" w:rsidDel="00000000" w:rsidP="00000000" w:rsidRDefault="00000000" w:rsidRPr="00000000" w14:paraId="00000086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emango digu. Kolore guztiak 3 argi-kolore hauekin sor ditzakegu:</w:t>
      </w:r>
    </w:p>
    <w:p w:rsidR="00000000" w:rsidDel="00000000" w:rsidP="00000000" w:rsidRDefault="00000000" w:rsidRPr="00000000" w14:paraId="00000087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gorria</w:t>
      </w:r>
    </w:p>
    <w:p w:rsidR="00000000" w:rsidDel="00000000" w:rsidP="00000000" w:rsidRDefault="00000000" w:rsidRPr="00000000" w14:paraId="00000088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berdea</w:t>
      </w:r>
    </w:p>
    <w:p w:rsidR="00000000" w:rsidDel="00000000" w:rsidP="00000000" w:rsidRDefault="00000000" w:rsidRPr="00000000" w14:paraId="00000089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urdina</w:t>
      </w:r>
    </w:p>
    <w:p w:rsidR="00000000" w:rsidDel="00000000" w:rsidP="00000000" w:rsidRDefault="00000000" w:rsidRPr="00000000" w14:paraId="0000008A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2.1.Argia erabiliz sortutako koloreak</w:t>
      </w:r>
    </w:p>
    <w:p w:rsidR="00000000" w:rsidDel="00000000" w:rsidP="00000000" w:rsidRDefault="00000000" w:rsidRPr="00000000" w14:paraId="0000008B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Hiru kolore horiek oinarrizko argi-koloreak dira. Horien nahasketei adizio</w:t>
      </w:r>
    </w:p>
    <w:p w:rsidR="00000000" w:rsidDel="00000000" w:rsidP="00000000" w:rsidRDefault="00000000" w:rsidRPr="00000000" w14:paraId="0000008C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bidezko nahasketa esango diegu. RGB telebistek, adibidez, adizio bidezko</w:t>
      </w:r>
    </w:p>
    <w:p w:rsidR="00000000" w:rsidDel="00000000" w:rsidP="00000000" w:rsidRDefault="00000000" w:rsidRPr="00000000" w14:paraId="0000008D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nahasketa erabiltzen dute koloreak sortzeko.</w:t>
      </w:r>
    </w:p>
    <w:p w:rsidR="00000000" w:rsidDel="00000000" w:rsidP="00000000" w:rsidRDefault="00000000" w:rsidRPr="00000000" w14:paraId="0000008E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Kolore zuria oinarrizko 3 argi-koloreak nahasiz lortuko dugu. Gorria eta</w:t>
      </w:r>
    </w:p>
    <w:p w:rsidR="00000000" w:rsidDel="00000000" w:rsidP="00000000" w:rsidRDefault="00000000" w:rsidRPr="00000000" w14:paraId="0000008F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urdina nahasiz bioleta lortuko dugu; horia, gorria eta berdea nahasiz; eta,</w:t>
      </w:r>
    </w:p>
    <w:p w:rsidR="00000000" w:rsidDel="00000000" w:rsidP="00000000" w:rsidRDefault="00000000" w:rsidRPr="00000000" w14:paraId="00000090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horrela, etengabe, kolore guztiak lortu arte.</w:t>
      </w:r>
    </w:p>
    <w:p w:rsidR="00000000" w:rsidDel="00000000" w:rsidP="00000000" w:rsidRDefault="00000000" w:rsidRPr="00000000" w14:paraId="00000091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Kenketa bidezko nahasketarekin lortutako koloreak oinarrizko koloreak</w:t>
      </w:r>
    </w:p>
    <w:p w:rsidR="00000000" w:rsidDel="00000000" w:rsidP="00000000" w:rsidRDefault="00000000" w:rsidRPr="00000000" w14:paraId="00000092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baino argiagoak izango dira.</w:t>
      </w:r>
    </w:p>
    <w:p w:rsidR="00000000" w:rsidDel="00000000" w:rsidP="00000000" w:rsidRDefault="00000000" w:rsidRPr="00000000" w14:paraId="00000093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2.2.Pigmentu-koloreak erabiliz sortutako</w:t>
      </w:r>
    </w:p>
    <w:p w:rsidR="00000000" w:rsidDel="00000000" w:rsidP="00000000" w:rsidRDefault="00000000" w:rsidRPr="00000000" w14:paraId="00000097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Lantegietako pintura-koloreak lortzeko erabiliko dugu kenketa bidezko</w:t>
      </w:r>
    </w:p>
    <w:p w:rsidR="00000000" w:rsidDel="00000000" w:rsidP="00000000" w:rsidRDefault="00000000" w:rsidRPr="00000000" w14:paraId="00000098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nahasketa. Pigmentu bakoitzak kolore bat islatuko du, eta begietara ar-</w:t>
      </w:r>
    </w:p>
    <w:p w:rsidR="00000000" w:rsidDel="00000000" w:rsidP="00000000" w:rsidRDefault="00000000" w:rsidRPr="00000000" w14:paraId="00000099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gia igorriko.</w:t>
      </w:r>
    </w:p>
    <w:p w:rsidR="00000000" w:rsidDel="00000000" w:rsidP="00000000" w:rsidRDefault="00000000" w:rsidRPr="00000000" w14:paraId="0000009A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Pigmentuekin lan egiteko, honako hauek dira oinarrizko koloreak:</w:t>
      </w:r>
    </w:p>
    <w:p w:rsidR="00000000" w:rsidDel="00000000" w:rsidP="00000000" w:rsidRDefault="00000000" w:rsidRPr="00000000" w14:paraId="0000009B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zian-urdina</w:t>
      </w:r>
    </w:p>
    <w:p w:rsidR="00000000" w:rsidDel="00000000" w:rsidP="00000000" w:rsidRDefault="00000000" w:rsidRPr="00000000" w14:paraId="0000009C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magenta</w:t>
      </w:r>
    </w:p>
    <w:p w:rsidR="00000000" w:rsidDel="00000000" w:rsidP="00000000" w:rsidRDefault="00000000" w:rsidRPr="00000000" w14:paraId="0000009D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horia</w:t>
      </w:r>
    </w:p>
    <w:p w:rsidR="00000000" w:rsidDel="00000000" w:rsidP="00000000" w:rsidRDefault="00000000" w:rsidRPr="00000000" w14:paraId="0000009E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Oinarrizko 2 kolore nahastuz, bigarren mailako kolore bat sortuko dugu.</w:t>
      </w:r>
    </w:p>
    <w:p w:rsidR="00000000" w:rsidDel="00000000" w:rsidP="00000000" w:rsidRDefault="00000000" w:rsidRPr="00000000" w14:paraId="0000009F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Adibidez, zian-urdina eta horia nahasiz, berdea sortuko dugu.</w:t>
      </w:r>
    </w:p>
    <w:p w:rsidR="00000000" w:rsidDel="00000000" w:rsidP="00000000" w:rsidRDefault="00000000" w:rsidRPr="00000000" w14:paraId="000000A0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Pigmentuen oinarrizko 3 koloreak nahasiz gero, oso gris iluna sortuko</w:t>
      </w:r>
    </w:p>
    <w:p w:rsidR="00000000" w:rsidDel="00000000" w:rsidP="00000000" w:rsidRDefault="00000000" w:rsidRPr="00000000" w14:paraId="000000A1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dugu (beltza).</w:t>
      </w:r>
    </w:p>
    <w:p w:rsidR="00000000" w:rsidDel="00000000" w:rsidP="00000000" w:rsidRDefault="00000000" w:rsidRPr="00000000" w14:paraId="000000A2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Pintura-fabrikatzailearen kolore-karta osoa egiteko, ez dira nahikoak oi-</w:t>
      </w:r>
    </w:p>
    <w:p w:rsidR="00000000" w:rsidDel="00000000" w:rsidP="00000000" w:rsidRDefault="00000000" w:rsidRPr="00000000" w14:paraId="000000A3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narrizko 3 koloreak, ibilgailuen koloreek hainbat berezitasun dituzte eta</w:t>
      </w:r>
    </w:p>
    <w:p w:rsidR="00000000" w:rsidDel="00000000" w:rsidP="00000000" w:rsidRDefault="00000000" w:rsidRPr="00000000" w14:paraId="000000A4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(partikula metalizatuak, mikak...).</w:t>
      </w:r>
    </w:p>
    <w:p w:rsidR="00000000" w:rsidDel="00000000" w:rsidP="00000000" w:rsidRDefault="00000000" w:rsidRPr="00000000" w14:paraId="000000A5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Verdana" w:cs="Verdana" w:eastAsia="Verdana" w:hAnsi="Verdana"/>
          <w:b w:val="1"/>
          <w:sz w:val="34"/>
          <w:szCs w:val="34"/>
        </w:rPr>
      </w:pPr>
      <w:r w:rsidDel="00000000" w:rsidR="00000000" w:rsidRPr="00000000">
        <w:rPr>
          <w:rFonts w:ascii="Verdana" w:cs="Verdana" w:eastAsia="Verdana" w:hAnsi="Verdana"/>
          <w:b w:val="1"/>
          <w:sz w:val="34"/>
          <w:szCs w:val="34"/>
          <w:rtl w:val="0"/>
        </w:rPr>
        <w:t xml:space="preserve">NOLA FORMULATU KOLOREAK</w:t>
      </w:r>
    </w:p>
    <w:p w:rsidR="00000000" w:rsidDel="00000000" w:rsidP="00000000" w:rsidRDefault="00000000" w:rsidRPr="00000000" w14:paraId="000000AA">
      <w:pPr>
        <w:rPr>
          <w:rFonts w:ascii="Verdana" w:cs="Verdana" w:eastAsia="Verdana" w:hAnsi="Verdana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Ibilgailuetako koloreak egiteko bi modu ditugu: </w:t>
      </w:r>
    </w:p>
    <w:p w:rsidR="00000000" w:rsidDel="00000000" w:rsidP="00000000" w:rsidRDefault="00000000" w:rsidRPr="00000000" w14:paraId="000000AC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Ibilgailuaren fabrikatzaileak eskainitako pintura-kodea erabiltzea. </w:t>
      </w:r>
    </w:p>
    <w:p w:rsidR="00000000" w:rsidDel="00000000" w:rsidP="00000000" w:rsidRDefault="00000000" w:rsidRPr="00000000" w14:paraId="000000AD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Kolore antzekoena bilatzea, eta hori doitzea.</w:t>
      </w:r>
    </w:p>
    <w:p w:rsidR="00000000" w:rsidDel="00000000" w:rsidP="00000000" w:rsidRDefault="00000000" w:rsidRPr="00000000" w14:paraId="000000AE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Normalean, kolorea bilatzeko, fabrikatzaileak emandako kodea erabiliko dugu, eta fitxen bitartez aldaera egokiena aukeratuko. Kolorearen formula ordenagailuan eskuratuko dugu</w:t>
      </w:r>
    </w:p>
    <w:p w:rsidR="00000000" w:rsidDel="00000000" w:rsidP="00000000" w:rsidRDefault="00000000" w:rsidRPr="00000000" w14:paraId="000000B0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Behin ordenagailuko programan kodea sartuta, balantzaren gainean edukiontzi huts bat jarriko dugu. Balantza hori ordenagailura konektaturik egongo da, eta pintura-oinarriak bota ahala, nahasketaren zenbakiak neurtuko ditu. Pintura-oinarri batetik behar baino gehiago bota badugu, programak nahasketaren zenbakiak berriro kalkulatuko dizkigu.</w:t>
      </w:r>
    </w:p>
    <w:p w:rsidR="00000000" w:rsidDel="00000000" w:rsidP="00000000" w:rsidRDefault="00000000" w:rsidRPr="00000000" w14:paraId="000000B1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Ibilgailu bat berriz pintatzeko orduan, pintura berria oinarrizko kolorearekin alderatuta ezberdina izan daiteke. Ezberdintasun horiek honako 2 arrazoi hauengatik gerta daitezke:</w:t>
      </w:r>
    </w:p>
    <w:p w:rsidR="00000000" w:rsidDel="00000000" w:rsidP="00000000" w:rsidRDefault="00000000" w:rsidRPr="00000000" w14:paraId="000000B3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Fabrikako eta lantegiko pigmentuak ezberdinak izatea. </w:t>
      </w:r>
    </w:p>
    <w:p w:rsidR="00000000" w:rsidDel="00000000" w:rsidP="00000000" w:rsidRDefault="00000000" w:rsidRPr="00000000" w14:paraId="000000B4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• Ibilgailuaren kolorea zaharturik egotea.</w:t>
      </w:r>
    </w:p>
    <w:p w:rsidR="00000000" w:rsidDel="00000000" w:rsidP="00000000" w:rsidRDefault="00000000" w:rsidRPr="00000000" w14:paraId="000000B5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9050" distT="19050" distL="19050" distR="19050">
            <wp:extent cx="2503350" cy="1501999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3350" cy="1501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</w:rPr>
        <w:drawing>
          <wp:inline distB="19050" distT="19050" distL="19050" distR="19050">
            <wp:extent cx="2103700" cy="1547550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24528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3700" cy="1547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erdana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9.png"/><Relationship Id="rId13" Type="http://schemas.openxmlformats.org/officeDocument/2006/relationships/image" Target="media/image3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14.jpg"/><Relationship Id="rId14" Type="http://schemas.openxmlformats.org/officeDocument/2006/relationships/image" Target="media/image13.jpg"/><Relationship Id="rId17" Type="http://schemas.openxmlformats.org/officeDocument/2006/relationships/image" Target="media/image8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image" Target="media/image6.png"/><Relationship Id="rId18" Type="http://schemas.openxmlformats.org/officeDocument/2006/relationships/image" Target="media/image11.png"/><Relationship Id="rId7" Type="http://schemas.openxmlformats.org/officeDocument/2006/relationships/image" Target="media/image10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